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16" w:rsidRDefault="00E46C16" w:rsidP="00E46C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E46C16" w:rsidRDefault="00E46C16" w:rsidP="00E46C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«Средняя общеобразовательная школа </w:t>
      </w:r>
      <w:proofErr w:type="spellStart"/>
      <w:r>
        <w:rPr>
          <w:rFonts w:ascii="Times New Roman" w:hAnsi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sz w:val="28"/>
          <w:szCs w:val="28"/>
        </w:rPr>
        <w:t>.Э</w:t>
      </w:r>
      <w:proofErr w:type="gramEnd"/>
      <w:r>
        <w:rPr>
          <w:rFonts w:ascii="Times New Roman" w:hAnsi="Times New Roman"/>
          <w:b/>
          <w:sz w:val="28"/>
          <w:szCs w:val="28"/>
        </w:rPr>
        <w:t>рсакон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E46C16" w:rsidRDefault="00E46C16" w:rsidP="00E46C16">
      <w:pPr>
        <w:jc w:val="center"/>
        <w:rPr>
          <w:rFonts w:ascii="Times New Roman" w:hAnsi="Times New Roman"/>
          <w:sz w:val="28"/>
          <w:szCs w:val="28"/>
        </w:rPr>
      </w:pPr>
    </w:p>
    <w:p w:rsidR="00E46C16" w:rsidRDefault="00E46C16" w:rsidP="00E46C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Согласовано                                                                                       Утверждено                                             </w:t>
      </w:r>
    </w:p>
    <w:p w:rsidR="00E46C16" w:rsidRDefault="00E46C16" w:rsidP="00E46C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Зам. директор по УВР                                                           Директор школы</w:t>
      </w:r>
    </w:p>
    <w:p w:rsidR="00E46C16" w:rsidRDefault="00E46C16" w:rsidP="00E46C16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_________Кумукова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Л.А-Г.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______Ашибоков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Х.Я.</w:t>
      </w:r>
    </w:p>
    <w:p w:rsidR="00E46C16" w:rsidRDefault="00E46C16" w:rsidP="00E46C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________________2015г.                                                   ____________2015г.</w:t>
      </w:r>
    </w:p>
    <w:p w:rsidR="00E46C16" w:rsidRDefault="00E46C16" w:rsidP="00E46C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E46C16" w:rsidRDefault="00E46C16" w:rsidP="00E46C16">
      <w:pPr>
        <w:rPr>
          <w:rFonts w:ascii="Times New Roman" w:hAnsi="Times New Roman"/>
          <w:sz w:val="28"/>
          <w:szCs w:val="28"/>
        </w:rPr>
      </w:pPr>
    </w:p>
    <w:p w:rsidR="00E46C16" w:rsidRDefault="00E46C16" w:rsidP="00E46C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E46C16" w:rsidRDefault="00E46C16" w:rsidP="00E46C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технологии</w:t>
      </w:r>
    </w:p>
    <w:p w:rsidR="00E46C16" w:rsidRDefault="00E46C16" w:rsidP="00E46C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10 класса</w:t>
      </w:r>
    </w:p>
    <w:p w:rsidR="00E46C16" w:rsidRDefault="00E46C16" w:rsidP="00E46C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Жанова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Мариет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Тугановна</w:t>
      </w:r>
      <w:proofErr w:type="spellEnd"/>
    </w:p>
    <w:p w:rsidR="00E46C16" w:rsidRDefault="00E46C16" w:rsidP="00E46C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C16" w:rsidRDefault="00E46C16" w:rsidP="00E46C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C16" w:rsidRDefault="00E46C16" w:rsidP="00E46C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разработана на основе Федерального компонента государственного стандарта общего образования по технологии.</w:t>
      </w:r>
    </w:p>
    <w:p w:rsidR="00E46C16" w:rsidRDefault="00E46C16" w:rsidP="00E46C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C16" w:rsidRDefault="00E46C16" w:rsidP="00E46C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Учебник. «Технология » 10 класс под редакцией </w:t>
      </w:r>
      <w:proofErr w:type="spellStart"/>
      <w:r>
        <w:rPr>
          <w:rFonts w:ascii="Times New Roman" w:hAnsi="Times New Roman"/>
          <w:b/>
          <w:sz w:val="28"/>
          <w:szCs w:val="28"/>
        </w:rPr>
        <w:t>СимоненкоВ.Д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E46C16" w:rsidRDefault="00E46C16" w:rsidP="00E46C1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Граф 2002г</w:t>
      </w:r>
    </w:p>
    <w:p w:rsidR="00E46C16" w:rsidRDefault="00E46C16" w:rsidP="00E46C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C16" w:rsidRDefault="00E46C16" w:rsidP="00E46C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C16" w:rsidRDefault="00E46C16" w:rsidP="00E46C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1час в неделю                                                                 34  часа</w:t>
      </w:r>
    </w:p>
    <w:p w:rsidR="00E46C16" w:rsidRDefault="00E46C16" w:rsidP="00E46C16">
      <w:pPr>
        <w:rPr>
          <w:rFonts w:ascii="Times New Roman" w:hAnsi="Times New Roman"/>
          <w:b/>
          <w:sz w:val="28"/>
          <w:szCs w:val="28"/>
        </w:rPr>
      </w:pPr>
    </w:p>
    <w:p w:rsidR="00E46C16" w:rsidRDefault="00E46C16" w:rsidP="00E46C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2015-2016 учебный год</w:t>
      </w:r>
    </w:p>
    <w:p w:rsidR="00E46C16" w:rsidRDefault="00E46C16" w:rsidP="001A798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46C16" w:rsidRDefault="00E46C16" w:rsidP="00E46C1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A7986" w:rsidRDefault="001A7986" w:rsidP="00E46C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0A2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A7986" w:rsidRPr="0099536D" w:rsidRDefault="00C320BC" w:rsidP="001A798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E46C16">
        <w:rPr>
          <w:rFonts w:ascii="Times New Roman" w:hAnsi="Times New Roman"/>
          <w:b/>
          <w:sz w:val="28"/>
          <w:szCs w:val="28"/>
        </w:rPr>
        <w:t xml:space="preserve">10 класс 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Примерная программа по технологии для базового уровня составлена на основе федерального компонента государственного стандарта основного общего образования.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0A2C">
        <w:rPr>
          <w:rFonts w:ascii="Times New Roman" w:hAnsi="Times New Roman"/>
          <w:sz w:val="28"/>
          <w:szCs w:val="28"/>
        </w:rPr>
        <w:t xml:space="preserve">Примерная программа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предмета,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370A2C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370A2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70A2C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370A2C">
        <w:rPr>
          <w:rFonts w:ascii="Times New Roman" w:hAnsi="Times New Roman"/>
          <w:sz w:val="28"/>
          <w:szCs w:val="28"/>
        </w:rPr>
        <w:t xml:space="preserve"> связей, логики учебного процесса, возрастных особенностей учащихся. </w:t>
      </w:r>
      <w:proofErr w:type="gramEnd"/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Материал, который в обязательном минимуме содержания основных образовательных программ стандарта выделен курсивом, то есть подлежит изучению, но не включается в требования к уровню подготовки выпускников, введен в основное содержание примерной программы с выделением курсивом.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 xml:space="preserve">Примерная программа является ориентиром для составления авторских учебных программ и учебников (может использоваться при тематическом планировании курса учителем). При этом авторы учебных программ и учебников могут предложить собственный подход в части структурирования учебного материала, определения последовательности изучения этого материала, распределения часов по разделам и темам, а также путей формирования системы знаний, умений и способов деятельности, развития и социализации учащихся. Тем самым примерная программа </w:t>
      </w:r>
      <w:proofErr w:type="gramStart"/>
      <w:r w:rsidRPr="00370A2C">
        <w:rPr>
          <w:rFonts w:ascii="Times New Roman" w:hAnsi="Times New Roman"/>
          <w:sz w:val="28"/>
          <w:szCs w:val="28"/>
        </w:rPr>
        <w:t>содействует сохранению единого образовательного пространства не сковывая</w:t>
      </w:r>
      <w:proofErr w:type="gramEnd"/>
      <w:r w:rsidRPr="00370A2C">
        <w:rPr>
          <w:rFonts w:ascii="Times New Roman" w:hAnsi="Times New Roman"/>
          <w:sz w:val="28"/>
          <w:szCs w:val="28"/>
        </w:rPr>
        <w:t xml:space="preserve"> творческой инициативы учителей, предоставляет широкие возможности для реализации различных подходов к построению учебного курса с учетом индивидуальных способностей и потребностей учащихся, материальной базы образовательных учреждений, местных социально-экономических условий и национальных традиций.  </w:t>
      </w:r>
    </w:p>
    <w:p w:rsidR="001A7986" w:rsidRPr="0099536D" w:rsidRDefault="001A7986" w:rsidP="001A798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536D">
        <w:rPr>
          <w:rFonts w:ascii="Times New Roman" w:hAnsi="Times New Roman"/>
          <w:b/>
          <w:sz w:val="28"/>
          <w:szCs w:val="28"/>
        </w:rPr>
        <w:t>Структура документа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Примерная программа включает три раздела: пояснительную записку; основное содержание с примерным (в модальности «не менее») распределением учебных часов по разделам курса и рекомендуемую последовательность изучения тем и разделов; требования к уровню подготовки выпускников.</w:t>
      </w:r>
    </w:p>
    <w:p w:rsidR="001A7986" w:rsidRPr="0099536D" w:rsidRDefault="001A7986" w:rsidP="001A798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536D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 xml:space="preserve">Примерная программа составлена с учетом опыта трудовой и технологической деятельности, полученного учащимися при обучении в основной школе. 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 xml:space="preserve">Примерная программа по технологии для базового уровня обучения может реализовываться  в учебных заведениях с базовым уровнем подготовки или с не </w:t>
      </w:r>
      <w:r w:rsidRPr="00370A2C">
        <w:rPr>
          <w:rFonts w:ascii="Times New Roman" w:hAnsi="Times New Roman"/>
          <w:sz w:val="28"/>
          <w:szCs w:val="28"/>
        </w:rPr>
        <w:lastRenderedPageBreak/>
        <w:t xml:space="preserve">технологическими профилями подготовки. На не технологических профилях подготовки изучение технологии дает учащимся возможность приобретать и совершенствовать умения применять знания основ наук в практической деятельности по выбранному направлению профильной подготовки. 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 xml:space="preserve">Основным предназначением образовательной области «Технология» в старшей школе на базовом уровне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</w:t>
      </w:r>
    </w:p>
    <w:p w:rsidR="001A7986" w:rsidRPr="0099536D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Независимо от направления обучения, содержанием программы по технологии предусматривается изучение материала по следующим сквозным образовательным линиям:</w:t>
      </w:r>
    </w:p>
    <w:p w:rsidR="001A7986" w:rsidRDefault="001A7986" w:rsidP="001A798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536D">
        <w:rPr>
          <w:rFonts w:ascii="Times New Roman" w:hAnsi="Times New Roman"/>
          <w:sz w:val="28"/>
          <w:szCs w:val="28"/>
        </w:rPr>
        <w:t>Основы предприниматель</w:t>
      </w:r>
      <w:r>
        <w:rPr>
          <w:rFonts w:ascii="Times New Roman" w:hAnsi="Times New Roman"/>
          <w:sz w:val="28"/>
          <w:szCs w:val="28"/>
        </w:rPr>
        <w:t xml:space="preserve">ства </w:t>
      </w:r>
    </w:p>
    <w:p w:rsidR="001A7986" w:rsidRDefault="001A7986" w:rsidP="001A798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536D">
        <w:rPr>
          <w:rFonts w:ascii="Times New Roman" w:hAnsi="Times New Roman"/>
          <w:sz w:val="28"/>
          <w:szCs w:val="28"/>
        </w:rPr>
        <w:t>Имидж и этикет современ</w:t>
      </w:r>
      <w:r>
        <w:rPr>
          <w:rFonts w:ascii="Times New Roman" w:hAnsi="Times New Roman"/>
          <w:sz w:val="28"/>
          <w:szCs w:val="28"/>
        </w:rPr>
        <w:t xml:space="preserve">ного делового человека </w:t>
      </w:r>
    </w:p>
    <w:p w:rsidR="001A7986" w:rsidRDefault="001A7986" w:rsidP="001A79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536D">
        <w:rPr>
          <w:rFonts w:ascii="Times New Roman" w:hAnsi="Times New Roman"/>
          <w:sz w:val="28"/>
          <w:szCs w:val="28"/>
        </w:rPr>
        <w:t>Основы художественного п</w:t>
      </w:r>
      <w:r>
        <w:rPr>
          <w:rFonts w:ascii="Times New Roman" w:hAnsi="Times New Roman"/>
          <w:sz w:val="28"/>
          <w:szCs w:val="28"/>
        </w:rPr>
        <w:t xml:space="preserve">роектирования изделий </w:t>
      </w:r>
    </w:p>
    <w:p w:rsidR="001A7986" w:rsidRDefault="001A7986" w:rsidP="001A79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Кулинария </w:t>
      </w:r>
    </w:p>
    <w:p w:rsidR="001A7986" w:rsidRDefault="001A7986" w:rsidP="001A79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Рукоделие</w:t>
      </w:r>
    </w:p>
    <w:p w:rsidR="001A7986" w:rsidRPr="0099536D" w:rsidRDefault="001A7986" w:rsidP="001A79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ведения дома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Исходя из необходимости учета образовательных потребностей личности школьника, его семьи и общества, достижений педагогической науки, конкретный учебный материал для включения в программу должен отбираться с учетом следующих положений: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 xml:space="preserve">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 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 xml:space="preserve">• возможность реализации </w:t>
      </w:r>
      <w:proofErr w:type="spellStart"/>
      <w:r w:rsidRPr="00370A2C">
        <w:rPr>
          <w:rFonts w:ascii="Times New Roman" w:hAnsi="Times New Roman"/>
          <w:sz w:val="28"/>
          <w:szCs w:val="28"/>
        </w:rPr>
        <w:t>общетрудовой</w:t>
      </w:r>
      <w:proofErr w:type="spellEnd"/>
      <w:r w:rsidRPr="00370A2C">
        <w:rPr>
          <w:rFonts w:ascii="Times New Roman" w:hAnsi="Times New Roman"/>
          <w:sz w:val="28"/>
          <w:szCs w:val="28"/>
        </w:rPr>
        <w:t xml:space="preserve">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lastRenderedPageBreak/>
        <w:t xml:space="preserve"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 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 xml:space="preserve">Основной принцип реализации программы – обучение в процессе конкретной практической деятельности, учитывающей познавательные потребности школьников. Основными методами обучения являются упражнения, решение прикладных задач, практические и лабораторно-практические работы, моделирование и конструирование, экскурсии. 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В программе предусмотрено выполнение школьниками творческих или проектных работ. Соответствующая тема по учебному плану программы дается в конце каждого года обучения. Вместе с тем,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связать эту деятельность с их познавательными потребностями.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Занятия по технологии проводятся на базе школьных мастерских или в межшкольных учебных комбинатах. Они должны иметь рекомендованный Министерством образования РФ набор инструментов, приборов, станков и оборудования.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 xml:space="preserve">Большое внимание должно быть обращено на обеспечение безопасности труда учащихся при выполнении технологических операций. Особое внимание следует обратить на соблюдение правил </w:t>
      </w:r>
      <w:proofErr w:type="spellStart"/>
      <w:r w:rsidRPr="00370A2C"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 w:rsidRPr="00370A2C">
        <w:rPr>
          <w:rFonts w:ascii="Times New Roman" w:hAnsi="Times New Roman"/>
          <w:sz w:val="28"/>
          <w:szCs w:val="28"/>
        </w:rPr>
        <w:t>. Недопустимы работы школьников с производственным оборудованием, не включенным в перечень оборудования, разрешенного к использованию в образовательных учреждениях. Не допускается применение на занятиях самодельных электромеханических инструментов и машин.  Также не разрешается применять на практических занятиях самодельные электрифицированные приборы и аппараты, рассчитанные на напряжение более 42 В.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370A2C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370A2C">
        <w:rPr>
          <w:rFonts w:ascii="Times New Roman" w:hAnsi="Times New Roman"/>
          <w:sz w:val="28"/>
          <w:szCs w:val="28"/>
        </w:rPr>
        <w:t xml:space="preserve"> связей. Это связи с алгеброй и геометрией 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современных технологий, с историей и искусством при выполнении проектов, связанных с воссозданием технологий традиционных промыслов.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 xml:space="preserve">При изучении раздела «Производство, труд и технологии» целесообразно организовать экскурсии школьников на производство с передовыми технологиями и высоким уровнем организации труда, а при изучении раздела «Профессиональное самоопределение и карьера» - в Центры трудоустройства и </w:t>
      </w:r>
      <w:proofErr w:type="spellStart"/>
      <w:r w:rsidRPr="00370A2C">
        <w:rPr>
          <w:rFonts w:ascii="Times New Roman" w:hAnsi="Times New Roman"/>
          <w:sz w:val="28"/>
          <w:szCs w:val="28"/>
        </w:rPr>
        <w:t>профконсультационной</w:t>
      </w:r>
      <w:proofErr w:type="spellEnd"/>
      <w:r w:rsidRPr="00370A2C">
        <w:rPr>
          <w:rFonts w:ascii="Times New Roman" w:hAnsi="Times New Roman"/>
          <w:sz w:val="28"/>
          <w:szCs w:val="28"/>
        </w:rPr>
        <w:t xml:space="preserve"> помощи. При отсутствии возможностей для проведения экскурсий необходимо активно использовать технические средства обучения для показа современных </w:t>
      </w:r>
      <w:r w:rsidRPr="00370A2C">
        <w:rPr>
          <w:rFonts w:ascii="Times New Roman" w:hAnsi="Times New Roman"/>
          <w:sz w:val="28"/>
          <w:szCs w:val="28"/>
        </w:rPr>
        <w:lastRenderedPageBreak/>
        <w:t xml:space="preserve">достижений техники и технологий: видеозаписи, мультимедиа продукты, ресурсы Интернет.   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Основными результатами освоения учащимися образовательной области "Технология” являются: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·         овладение знаниями о влиянии технологий на общественное развитие, о составляющих современного производства товаров и услуг,  структуре организаций, нормировании и оплате труда, спросе на рынке труда.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·         овладение трудовыми и технологическими знаниями и умениями, необходимыми для  проектирования  и создания продуктов труда в соответствии с их предполагаемыми функциональными  и эстетическими свойствами;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 xml:space="preserve">·         умения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·         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·         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1A7986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 xml:space="preserve">          </w:t>
      </w:r>
    </w:p>
    <w:p w:rsidR="001A7986" w:rsidRPr="0099536D" w:rsidRDefault="001A7986" w:rsidP="001A798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536D">
        <w:rPr>
          <w:rFonts w:ascii="Times New Roman" w:hAnsi="Times New Roman"/>
          <w:b/>
          <w:sz w:val="28"/>
          <w:szCs w:val="28"/>
        </w:rPr>
        <w:t xml:space="preserve">  Цели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Изучение технологии на базовом уровне направлено на достижение следующих целей: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 xml:space="preserve">·                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·               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 xml:space="preserve">·                развитие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</w:t>
      </w:r>
      <w:r w:rsidRPr="00370A2C">
        <w:rPr>
          <w:rFonts w:ascii="Times New Roman" w:hAnsi="Times New Roman"/>
          <w:sz w:val="28"/>
          <w:szCs w:val="28"/>
        </w:rPr>
        <w:lastRenderedPageBreak/>
        <w:t xml:space="preserve">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 xml:space="preserve">·                воспитание 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·                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Место предмета в базисном учебном плане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 xml:space="preserve">В базисном учебном плане образовательная область «Технология» не входит в число обязательных учебных предметов на базовом уровне федерального компонента. Она входит в учебные предметы по выбору на базовом и профильном уровне, где на ее изучение в X и XI классах отводится 70  часов. Учитывая значение технологического образования для профессиональной ориентации учащихся, успешной социализации в обществе, для обеспечения непрерывности технологической подготовки в системе общего и профессионального образования рекомендовано дополнительно </w:t>
      </w:r>
      <w:proofErr w:type="gramStart"/>
      <w:r w:rsidRPr="00370A2C">
        <w:rPr>
          <w:rFonts w:ascii="Times New Roman" w:hAnsi="Times New Roman"/>
          <w:sz w:val="28"/>
          <w:szCs w:val="28"/>
        </w:rPr>
        <w:t>выделить</w:t>
      </w:r>
      <w:proofErr w:type="gramEnd"/>
      <w:r w:rsidRPr="00370A2C">
        <w:rPr>
          <w:rFonts w:ascii="Times New Roman" w:hAnsi="Times New Roman"/>
          <w:sz w:val="28"/>
          <w:szCs w:val="28"/>
        </w:rPr>
        <w:t xml:space="preserve"> из регионального компонента и компонента образовательного учреждения дополнительно 1 час в неделю в X и XI классах. При этом национально-региональные особенности содержания могут быть представлены в программе соответствующими технологиями, видами и объектами труда.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 xml:space="preserve">Примерная программа разработана </w:t>
      </w:r>
      <w:r>
        <w:rPr>
          <w:rFonts w:ascii="Times New Roman" w:hAnsi="Times New Roman"/>
          <w:sz w:val="28"/>
          <w:szCs w:val="28"/>
        </w:rPr>
        <w:t xml:space="preserve">для обучения школьников  X </w:t>
      </w:r>
      <w:r w:rsidRPr="00370A2C">
        <w:rPr>
          <w:rFonts w:ascii="Times New Roman" w:hAnsi="Times New Roman"/>
          <w:sz w:val="28"/>
          <w:szCs w:val="28"/>
        </w:rPr>
        <w:t>классов с учетом использования времени национально-регионального компонента и компонента образовательного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70A2C">
        <w:rPr>
          <w:rFonts w:ascii="Times New Roman" w:hAnsi="Times New Roman"/>
          <w:sz w:val="28"/>
          <w:szCs w:val="28"/>
        </w:rPr>
        <w:t xml:space="preserve"> (Часы, выделяемые из национально-регионального компонента и компонента образовательного учреждения, представлены в примерном тематическом плане числом в скобках). 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0A2C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370A2C">
        <w:rPr>
          <w:rFonts w:ascii="Times New Roman" w:hAnsi="Times New Roman"/>
          <w:sz w:val="28"/>
          <w:szCs w:val="28"/>
        </w:rPr>
        <w:t xml:space="preserve"> умения, навыки и способы деятельности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 xml:space="preserve">Примерная программа предусматривает формирование у учащихся </w:t>
      </w:r>
      <w:proofErr w:type="spellStart"/>
      <w:r w:rsidRPr="00370A2C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370A2C">
        <w:rPr>
          <w:rFonts w:ascii="Times New Roman" w:hAnsi="Times New Roman"/>
          <w:sz w:val="28"/>
          <w:szCs w:val="28"/>
        </w:rP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 w:rsidRPr="00370A2C">
        <w:rPr>
          <w:rFonts w:ascii="Times New Roman" w:hAnsi="Times New Roman"/>
          <w:sz w:val="28"/>
          <w:szCs w:val="28"/>
        </w:rPr>
        <w:t>общеучебной</w:t>
      </w:r>
      <w:proofErr w:type="spellEnd"/>
      <w:r w:rsidRPr="00370A2C">
        <w:rPr>
          <w:rFonts w:ascii="Times New Roman" w:hAnsi="Times New Roman"/>
          <w:sz w:val="28"/>
          <w:szCs w:val="28"/>
        </w:rPr>
        <w:t xml:space="preserve"> деятельности для всех направлений образовательной области «Технология» на этапе среднего полного общего образования являются: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lastRenderedPageBreak/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задачей.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Интернет-ресурсы и другие базы данных.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</w:t>
      </w:r>
      <w:r>
        <w:rPr>
          <w:rFonts w:ascii="Times New Roman" w:hAnsi="Times New Roman"/>
          <w:sz w:val="28"/>
          <w:szCs w:val="28"/>
        </w:rPr>
        <w:t>е</w:t>
      </w:r>
      <w:r w:rsidRPr="00370A2C">
        <w:rPr>
          <w:rFonts w:ascii="Times New Roman" w:hAnsi="Times New Roman"/>
          <w:sz w:val="28"/>
          <w:szCs w:val="28"/>
        </w:rPr>
        <w:t xml:space="preserve">го вклада в решение общих задач коллектива. 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Оценивание своей деятельности с точки зрения нравственных, правовых норм, эстетических ценностей.</w:t>
      </w:r>
    </w:p>
    <w:p w:rsidR="001A7986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Результаты обучения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 xml:space="preserve">            Результаты обучения представлены в Требованиях к уровню подготовки и содержат три компонента: знать/понимать  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Результаты обучения сформулированы в требованиях в обобщенном виде и являются инвариантными по отношению к изучаемым технологиям и объектам труда.</w:t>
      </w:r>
    </w:p>
    <w:p w:rsidR="001A7986" w:rsidRPr="00370A2C" w:rsidRDefault="001A7986" w:rsidP="001A79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 xml:space="preserve">Ожидаемые результаты </w:t>
      </w:r>
      <w:proofErr w:type="gramStart"/>
      <w:r w:rsidRPr="00370A2C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370A2C">
        <w:rPr>
          <w:rFonts w:ascii="Times New Roman" w:hAnsi="Times New Roman"/>
          <w:sz w:val="28"/>
          <w:szCs w:val="28"/>
        </w:rPr>
        <w:t xml:space="preserve"> по данной примерной программе в наиболее обобщенном виде могут быть сформулированы как овладение знаниями о влиянии технологий на общественное развитие, о составляющих современного производства товаров и услуг,  структуре организаций, нормировании и оплате труда, спросе на рынке труда; </w:t>
      </w:r>
      <w:proofErr w:type="gramStart"/>
      <w:r w:rsidRPr="00370A2C">
        <w:rPr>
          <w:rFonts w:ascii="Times New Roman" w:hAnsi="Times New Roman"/>
          <w:sz w:val="28"/>
          <w:szCs w:val="28"/>
        </w:rPr>
        <w:t>трудовыми и технологическими знаниями и умениями, необходимыми для  проектирования  и создания продуктов труда в соответствии с их предполагаемыми функциональными  и эстетическими свойствами;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  <w:proofErr w:type="gramEnd"/>
      <w:r w:rsidRPr="00370A2C">
        <w:rPr>
          <w:rFonts w:ascii="Times New Roman" w:hAnsi="Times New Roman"/>
          <w:sz w:val="28"/>
          <w:szCs w:val="28"/>
        </w:rPr>
        <w:t xml:space="preserve"> 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1A7986" w:rsidRPr="0099536D" w:rsidRDefault="001A7986" w:rsidP="001A798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A7986" w:rsidRDefault="001A7986" w:rsidP="001A79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986" w:rsidRDefault="001A7986" w:rsidP="001A79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986" w:rsidRDefault="001A7986" w:rsidP="001A79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986" w:rsidRPr="00370A2C" w:rsidRDefault="00C320BC" w:rsidP="00C320B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</w:t>
      </w:r>
      <w:r w:rsidR="001A7986" w:rsidRPr="00370A2C">
        <w:rPr>
          <w:rFonts w:ascii="Times New Roman" w:hAnsi="Times New Roman"/>
          <w:b/>
          <w:sz w:val="28"/>
          <w:szCs w:val="28"/>
        </w:rPr>
        <w:t>Литература</w:t>
      </w:r>
    </w:p>
    <w:p w:rsidR="001A7986" w:rsidRPr="00370A2C" w:rsidRDefault="001A7986" w:rsidP="001A798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Программы общеобразовательных учреждений. Технология. Трудовое обучение. / Под ред. В. Д. Симоненко — М.: “Просвещение”, 2006, стр.13-14.</w:t>
      </w:r>
    </w:p>
    <w:p w:rsidR="001A7986" w:rsidRPr="00370A2C" w:rsidRDefault="001A7986" w:rsidP="001A798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Технология: Учебник для учащихся 10 класса общеобразовательных учреждений</w:t>
      </w:r>
      <w:proofErr w:type="gramStart"/>
      <w:r w:rsidRPr="00370A2C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370A2C">
        <w:rPr>
          <w:rFonts w:ascii="Times New Roman" w:hAnsi="Times New Roman"/>
          <w:sz w:val="28"/>
          <w:szCs w:val="28"/>
        </w:rPr>
        <w:t xml:space="preserve">од редакцией В. Д. Симоненко. — М.: </w:t>
      </w:r>
      <w:proofErr w:type="spellStart"/>
      <w:r w:rsidRPr="00370A2C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370A2C">
        <w:rPr>
          <w:rFonts w:ascii="Times New Roman" w:hAnsi="Times New Roman"/>
          <w:sz w:val="28"/>
          <w:szCs w:val="28"/>
        </w:rPr>
        <w:t>, 2005.</w:t>
      </w:r>
    </w:p>
    <w:p w:rsidR="001A7986" w:rsidRPr="00370A2C" w:rsidRDefault="001A7986" w:rsidP="001A798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 xml:space="preserve">Профильный курс “Машинопись и основы делопроизводства” (Технология, профильная подготовка). 9-11 классы / сост. Н. К. </w:t>
      </w:r>
      <w:proofErr w:type="spellStart"/>
      <w:r w:rsidRPr="00370A2C">
        <w:rPr>
          <w:rFonts w:ascii="Times New Roman" w:hAnsi="Times New Roman"/>
          <w:sz w:val="28"/>
          <w:szCs w:val="28"/>
        </w:rPr>
        <w:t>Лебедянцева</w:t>
      </w:r>
      <w:proofErr w:type="spellEnd"/>
      <w:r w:rsidRPr="00370A2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70A2C">
        <w:rPr>
          <w:rFonts w:ascii="Times New Roman" w:hAnsi="Times New Roman"/>
          <w:sz w:val="28"/>
          <w:szCs w:val="28"/>
        </w:rPr>
        <w:t>—В</w:t>
      </w:r>
      <w:proofErr w:type="gramEnd"/>
      <w:r w:rsidRPr="00370A2C">
        <w:rPr>
          <w:rFonts w:ascii="Times New Roman" w:hAnsi="Times New Roman"/>
          <w:sz w:val="28"/>
          <w:szCs w:val="28"/>
        </w:rPr>
        <w:t>олгоград: Учитель – АСТ, 2005.</w:t>
      </w:r>
    </w:p>
    <w:p w:rsidR="001A7986" w:rsidRPr="00370A2C" w:rsidRDefault="001A7986" w:rsidP="001A798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Монахов М. Ю. Учимся проектировать на компьютере. Элективный курс: Практикум. — М.: БИНОМ. Лаборатория знаний, 2005.</w:t>
      </w:r>
    </w:p>
    <w:p w:rsidR="001A7986" w:rsidRPr="00370A2C" w:rsidRDefault="001A7986" w:rsidP="001A798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70A2C">
        <w:rPr>
          <w:rFonts w:ascii="Times New Roman" w:hAnsi="Times New Roman"/>
          <w:sz w:val="28"/>
          <w:szCs w:val="28"/>
        </w:rPr>
        <w:t>Технология: Учебник для учащихся 11 класса общеобразовательных учреждений</w:t>
      </w:r>
      <w:proofErr w:type="gramStart"/>
      <w:r w:rsidRPr="00370A2C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370A2C">
        <w:rPr>
          <w:rFonts w:ascii="Times New Roman" w:hAnsi="Times New Roman"/>
          <w:sz w:val="28"/>
          <w:szCs w:val="28"/>
        </w:rPr>
        <w:t xml:space="preserve">од редакцией В. Д. Симоненко. — М.: </w:t>
      </w:r>
      <w:proofErr w:type="spellStart"/>
      <w:r w:rsidRPr="00370A2C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370A2C">
        <w:rPr>
          <w:rFonts w:ascii="Times New Roman" w:hAnsi="Times New Roman"/>
          <w:sz w:val="28"/>
          <w:szCs w:val="28"/>
        </w:rPr>
        <w:t>, 2005.</w:t>
      </w:r>
    </w:p>
    <w:p w:rsidR="00851624" w:rsidRDefault="00851624"/>
    <w:p w:rsidR="001A7986" w:rsidRDefault="001A7986"/>
    <w:p w:rsidR="001A7986" w:rsidRDefault="001A7986"/>
    <w:p w:rsidR="001A7986" w:rsidRDefault="001A7986"/>
    <w:p w:rsidR="001A7986" w:rsidRDefault="001A7986"/>
    <w:p w:rsidR="001A7986" w:rsidRDefault="001A7986"/>
    <w:p w:rsidR="001A7986" w:rsidRDefault="001A7986"/>
    <w:p w:rsidR="001A7986" w:rsidRDefault="001A7986"/>
    <w:p w:rsidR="001A7986" w:rsidRDefault="001A7986"/>
    <w:p w:rsidR="001A7986" w:rsidRDefault="001A7986"/>
    <w:p w:rsidR="001A7986" w:rsidRDefault="001A7986"/>
    <w:p w:rsidR="001A7986" w:rsidRDefault="001A7986"/>
    <w:p w:rsidR="00C320BC" w:rsidRDefault="00C320BC" w:rsidP="001A798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320BC" w:rsidRDefault="00C320BC" w:rsidP="001A798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320BC" w:rsidRDefault="00C320BC" w:rsidP="001A798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320BC" w:rsidRDefault="00C320BC" w:rsidP="001A798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320BC" w:rsidRDefault="00C320BC" w:rsidP="001A798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320BC" w:rsidRDefault="00C320BC" w:rsidP="001A798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320BC" w:rsidRDefault="00C320BC" w:rsidP="001A798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7986" w:rsidRPr="007F5B66" w:rsidRDefault="001A7986" w:rsidP="001A798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F5B66">
        <w:rPr>
          <w:rFonts w:ascii="Times New Roman" w:hAnsi="Times New Roman"/>
          <w:b/>
          <w:i/>
          <w:sz w:val="28"/>
          <w:szCs w:val="28"/>
        </w:rPr>
        <w:lastRenderedPageBreak/>
        <w:t>Календарно – тематическое планирование по технологии 10 класс</w:t>
      </w:r>
    </w:p>
    <w:tbl>
      <w:tblPr>
        <w:tblStyle w:val="a4"/>
        <w:tblW w:w="9576" w:type="dxa"/>
        <w:tblLayout w:type="fixed"/>
        <w:tblLook w:val="04A0"/>
      </w:tblPr>
      <w:tblGrid>
        <w:gridCol w:w="959"/>
        <w:gridCol w:w="3969"/>
        <w:gridCol w:w="1134"/>
        <w:gridCol w:w="850"/>
        <w:gridCol w:w="851"/>
        <w:gridCol w:w="1813"/>
      </w:tblGrid>
      <w:tr w:rsidR="001A7986" w:rsidTr="00D57E96">
        <w:trPr>
          <w:trHeight w:val="300"/>
        </w:trPr>
        <w:tc>
          <w:tcPr>
            <w:tcW w:w="959" w:type="dxa"/>
            <w:vMerge w:val="restart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7E9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7E9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7E91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767E91">
              <w:rPr>
                <w:rFonts w:ascii="Times New Roman" w:hAnsi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1813" w:type="dxa"/>
            <w:vMerge w:val="restart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7E91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1A7986" w:rsidTr="00D57E96">
        <w:trPr>
          <w:trHeight w:val="345"/>
        </w:trPr>
        <w:tc>
          <w:tcPr>
            <w:tcW w:w="959" w:type="dxa"/>
            <w:vMerge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813" w:type="dxa"/>
            <w:vMerge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0A6FE4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A7986" w:rsidRPr="00767E91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Менеджмент в деятельности предпринимателя.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2.09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0A6FE4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A7986" w:rsidRPr="00767E91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Прибыль и налоговая служба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9.09</w:t>
            </w:r>
          </w:p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0A6FE4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1A7986" w:rsidRPr="00767E91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Маркетинг в деятельности предпринимателя.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16.09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0A6FE4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1A7986" w:rsidRPr="000A6FE4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Трудовой коллектив.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23.09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0A6FE4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1A7986" w:rsidRPr="00767E91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 дом. Гигиена жилища.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30.09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0A6FE4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1A7986" w:rsidRPr="000A6FE4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Декоративное цветоводство. Озеленение жилища.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7.10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rPr>
          <w:trHeight w:val="365"/>
        </w:trPr>
        <w:tc>
          <w:tcPr>
            <w:tcW w:w="959" w:type="dxa"/>
          </w:tcPr>
          <w:p w:rsidR="001A7986" w:rsidRPr="000A6FE4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1A7986" w:rsidRPr="000A6FE4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кухни. Ее устройство.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1A7986" w:rsidRPr="000A6FE4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Молочные продукты.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21.10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1A7986" w:rsidRPr="000A6FE4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Приготовление блюд из молочных продуктов.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28.10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1A7986" w:rsidRPr="009E34E8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теста. Пресное тесто.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11.11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rPr>
          <w:trHeight w:val="777"/>
        </w:trPr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1A7986" w:rsidRPr="009E34E8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Пресное сдобное тесто.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18.11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1A7986" w:rsidRPr="009E34E8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дрожжевого теста.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25.11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1A7986" w:rsidRPr="00D8149C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Приготовление блюд из теста.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2.12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1A7986" w:rsidRPr="00D8149C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Консервирование и маринование.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9.12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1A7986" w:rsidRPr="00D8149C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Блюда и гарниры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бобовых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16.12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1A7986" w:rsidRPr="00D8149C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Субпродукт. Домашняя птица.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23.12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1A7986" w:rsidRPr="009B4C59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Этикет и его правила. Предметы сервировки стола.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13.01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1A7986" w:rsidRPr="00D8149C" w:rsidRDefault="001A7986" w:rsidP="00D57E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Производство тканей. Основные свойства тканей.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20.01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1A7986" w:rsidRPr="00C95634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Стирка и уход за тканями из натуральных и синтетических волокон.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27.01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1A7986" w:rsidRPr="00816612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 w:rsidRPr="00816612">
              <w:rPr>
                <w:rFonts w:ascii="Times New Roman" w:hAnsi="Times New Roman"/>
                <w:sz w:val="28"/>
                <w:szCs w:val="28"/>
              </w:rPr>
              <w:t>История создания швейной машины.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3.02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1A7986" w:rsidRPr="00816612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 w:rsidRPr="00816612">
              <w:rPr>
                <w:rFonts w:ascii="Times New Roman" w:hAnsi="Times New Roman"/>
                <w:sz w:val="28"/>
                <w:szCs w:val="28"/>
              </w:rPr>
              <w:t>Классификация швейных машин.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10.02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1A7986" w:rsidRPr="00816612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 w:rsidRPr="00816612">
              <w:rPr>
                <w:rFonts w:ascii="Times New Roman" w:hAnsi="Times New Roman"/>
                <w:sz w:val="28"/>
                <w:szCs w:val="28"/>
              </w:rPr>
              <w:t>Новые ткани и нетканые материалы.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17.02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1A7986" w:rsidRPr="00C95634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Бытовые микроволновые печи  и холодильники.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24.02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1A7986" w:rsidRPr="004E42B0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 w:rsidRPr="004E42B0">
              <w:rPr>
                <w:rFonts w:ascii="Times New Roman" w:hAnsi="Times New Roman"/>
                <w:sz w:val="28"/>
                <w:szCs w:val="28"/>
              </w:rPr>
              <w:t xml:space="preserve">Бытовые электронагревательные </w:t>
            </w:r>
            <w:r w:rsidRPr="004E42B0">
              <w:rPr>
                <w:rFonts w:ascii="Times New Roman" w:hAnsi="Times New Roman"/>
                <w:sz w:val="28"/>
                <w:szCs w:val="28"/>
              </w:rPr>
              <w:lastRenderedPageBreak/>
              <w:t>приборы.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2.03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3969" w:type="dxa"/>
          </w:tcPr>
          <w:p w:rsidR="001A7986" w:rsidRPr="004E42B0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 w:rsidRPr="004E42B0">
              <w:rPr>
                <w:rFonts w:ascii="Times New Roman" w:hAnsi="Times New Roman"/>
                <w:sz w:val="28"/>
                <w:szCs w:val="28"/>
              </w:rPr>
              <w:t>Техника безопасности при выполнении электротехнических работ.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16.03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1A7986" w:rsidRPr="004E42B0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 w:rsidRPr="004E42B0">
              <w:rPr>
                <w:rFonts w:ascii="Times New Roman" w:hAnsi="Times New Roman"/>
                <w:sz w:val="28"/>
                <w:szCs w:val="28"/>
              </w:rPr>
              <w:t>Вязание крючком. Инструменты и материалы.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23.03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1A7986" w:rsidRPr="00C95634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ниток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пиц,крючков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набор петель.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6.04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1A7986" w:rsidRPr="004E42B0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 w:rsidRPr="004E42B0">
              <w:rPr>
                <w:rFonts w:ascii="Times New Roman" w:hAnsi="Times New Roman"/>
                <w:sz w:val="28"/>
                <w:szCs w:val="28"/>
              </w:rPr>
              <w:t>Вязание полотна по кругу.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13.04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1A7986" w:rsidRPr="004E42B0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 w:rsidRPr="004E42B0">
              <w:rPr>
                <w:rFonts w:ascii="Times New Roman" w:hAnsi="Times New Roman"/>
                <w:sz w:val="28"/>
                <w:szCs w:val="28"/>
              </w:rPr>
              <w:t>Вязание полотна по кругу.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20.04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1A7986" w:rsidRPr="004E42B0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 w:rsidRPr="004E42B0">
              <w:rPr>
                <w:rFonts w:ascii="Times New Roman" w:hAnsi="Times New Roman"/>
                <w:sz w:val="28"/>
                <w:szCs w:val="28"/>
              </w:rPr>
              <w:t>Вязание прямоугольного полотна.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27.04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1A7986" w:rsidRPr="004E42B0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 w:rsidRPr="004E42B0">
              <w:rPr>
                <w:rFonts w:ascii="Times New Roman" w:hAnsi="Times New Roman"/>
                <w:sz w:val="28"/>
                <w:szCs w:val="28"/>
              </w:rPr>
              <w:t>Вязание прямоугольного полотна.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4.05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1A7986" w:rsidRPr="00C95634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Вязание полотна рядами.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11.05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1A7986" w:rsidRPr="00C95634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Вязание полотна рядами.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18.05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1A7986" w:rsidRPr="00056FD8" w:rsidRDefault="001A7986" w:rsidP="00D57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Исправление недочетов.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25.05</w:t>
            </w: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7986" w:rsidTr="00D57E96">
        <w:tc>
          <w:tcPr>
            <w:tcW w:w="95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34ч</w:t>
            </w:r>
          </w:p>
        </w:tc>
        <w:tc>
          <w:tcPr>
            <w:tcW w:w="850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1A7986" w:rsidRPr="00767E91" w:rsidRDefault="001A7986" w:rsidP="00D57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A7986" w:rsidRDefault="001A7986" w:rsidP="001A7986"/>
    <w:p w:rsidR="001A7986" w:rsidRDefault="001A7986" w:rsidP="001A7986"/>
    <w:p w:rsidR="001A7986" w:rsidRDefault="001A7986"/>
    <w:sectPr w:rsidR="001A7986" w:rsidSect="00C320B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B2BEC"/>
    <w:multiLevelType w:val="hybridMultilevel"/>
    <w:tmpl w:val="82D240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F43FC"/>
    <w:multiLevelType w:val="hybridMultilevel"/>
    <w:tmpl w:val="04A6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7986"/>
    <w:rsid w:val="001A7986"/>
    <w:rsid w:val="00827425"/>
    <w:rsid w:val="00851624"/>
    <w:rsid w:val="00BC175F"/>
    <w:rsid w:val="00C320BC"/>
    <w:rsid w:val="00E4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986"/>
    <w:pPr>
      <w:ind w:left="720"/>
      <w:contextualSpacing/>
    </w:pPr>
  </w:style>
  <w:style w:type="table" w:styleId="a4">
    <w:name w:val="Table Grid"/>
    <w:basedOn w:val="a1"/>
    <w:uiPriority w:val="59"/>
    <w:rsid w:val="001A7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2682</Words>
  <Characters>15292</Characters>
  <Application>Microsoft Office Word</Application>
  <DocSecurity>0</DocSecurity>
  <Lines>127</Lines>
  <Paragraphs>35</Paragraphs>
  <ScaleCrop>false</ScaleCrop>
  <Company/>
  <LinksUpToDate>false</LinksUpToDate>
  <CharactersWithSpaces>17939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2016-02-16T06:47:00Z</dcterms:created>
  <dcterms:modified xsi:type="dcterms:W3CDTF">2016-02-16T08:02:00Z</dcterms:modified>
</cp:coreProperties>
</file>